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F" w:rsidRDefault="00792F3F">
      <w:bookmarkStart w:id="0" w:name="_GoBack"/>
      <w:bookmarkEnd w:id="0"/>
    </w:p>
    <w:p w:rsidR="007A6CA0" w:rsidRDefault="00DC6311">
      <w:r>
        <w:t>Hull Health Forward Confederation (HHFC) Update 31 October 2017</w:t>
      </w:r>
    </w:p>
    <w:p w:rsidR="00B86D8D" w:rsidRDefault="00DC6311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32743">
        <w:rPr>
          <w:rFonts w:ascii="Arial" w:eastAsia="Times New Roman" w:hAnsi="Arial" w:cs="Arial"/>
          <w:sz w:val="18"/>
          <w:szCs w:val="18"/>
          <w:lang w:eastAsia="en-GB"/>
        </w:rPr>
        <w:t>We</w:t>
      </w:r>
      <w:r w:rsidR="00696750">
        <w:rPr>
          <w:rFonts w:ascii="Arial" w:eastAsia="Times New Roman" w:hAnsi="Arial" w:cs="Arial"/>
          <w:sz w:val="18"/>
          <w:szCs w:val="18"/>
          <w:lang w:eastAsia="en-GB"/>
        </w:rPr>
        <w:t>, as the Hull Health Forward Confederation,</w:t>
      </w:r>
      <w:r w:rsidRPr="00232743">
        <w:rPr>
          <w:rFonts w:ascii="Arial" w:eastAsia="Times New Roman" w:hAnsi="Arial" w:cs="Arial"/>
          <w:sz w:val="18"/>
          <w:szCs w:val="18"/>
          <w:lang w:eastAsia="en-GB"/>
        </w:rPr>
        <w:t xml:space="preserve"> are pleased to announce that three more like minded practices have decided to join the Confederation. </w:t>
      </w:r>
      <w:r w:rsidR="00B86D8D">
        <w:rPr>
          <w:rFonts w:ascii="Arial" w:eastAsia="Times New Roman" w:hAnsi="Arial" w:cs="Arial"/>
          <w:sz w:val="18"/>
          <w:szCs w:val="18"/>
          <w:lang w:eastAsia="en-GB"/>
        </w:rPr>
        <w:t xml:space="preserve">These practices bring with them an enormous amount of clinical and managerial </w:t>
      </w:r>
      <w:r w:rsidR="000B0351">
        <w:rPr>
          <w:rFonts w:ascii="Arial" w:eastAsia="Times New Roman" w:hAnsi="Arial" w:cs="Arial"/>
          <w:sz w:val="18"/>
          <w:szCs w:val="18"/>
          <w:lang w:eastAsia="en-GB"/>
        </w:rPr>
        <w:t>expertise</w:t>
      </w:r>
      <w:r w:rsidR="00524773">
        <w:rPr>
          <w:rFonts w:ascii="Arial" w:eastAsia="Times New Roman" w:hAnsi="Arial" w:cs="Arial"/>
          <w:sz w:val="18"/>
          <w:szCs w:val="18"/>
          <w:lang w:eastAsia="en-GB"/>
        </w:rPr>
        <w:t>. This</w:t>
      </w:r>
      <w:r w:rsidR="000B0351">
        <w:rPr>
          <w:rFonts w:ascii="Arial" w:eastAsia="Times New Roman" w:hAnsi="Arial" w:cs="Arial"/>
          <w:sz w:val="18"/>
          <w:szCs w:val="18"/>
          <w:lang w:eastAsia="en-GB"/>
        </w:rPr>
        <w:t xml:space="preserve"> will ensure that not only will patient care continue to be foremost in our minds </w:t>
      </w:r>
      <w:r w:rsidR="00524773">
        <w:rPr>
          <w:rFonts w:ascii="Arial" w:eastAsia="Times New Roman" w:hAnsi="Arial" w:cs="Arial"/>
          <w:sz w:val="18"/>
          <w:szCs w:val="18"/>
          <w:lang w:eastAsia="en-GB"/>
        </w:rPr>
        <w:t>but also incredibly,</w:t>
      </w:r>
      <w:r w:rsidR="000B0351">
        <w:rPr>
          <w:rFonts w:ascii="Arial" w:eastAsia="Times New Roman" w:hAnsi="Arial" w:cs="Arial"/>
          <w:sz w:val="18"/>
          <w:szCs w:val="18"/>
          <w:lang w:eastAsia="en-GB"/>
        </w:rPr>
        <w:t xml:space="preserve"> practices</w:t>
      </w:r>
      <w:r w:rsidR="006C416D">
        <w:rPr>
          <w:rFonts w:ascii="Arial" w:eastAsia="Times New Roman" w:hAnsi="Arial" w:cs="Arial"/>
          <w:sz w:val="18"/>
          <w:szCs w:val="18"/>
          <w:lang w:eastAsia="en-GB"/>
        </w:rPr>
        <w:t xml:space="preserve"> are still able to maintain their independence and individuality</w:t>
      </w:r>
      <w:r w:rsidR="00524773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6C416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</w:p>
    <w:p w:rsidR="00CD0965" w:rsidRDefault="00B86D8D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Welcoming these new practices </w:t>
      </w:r>
      <w:r w:rsidR="000B0351">
        <w:rPr>
          <w:rFonts w:ascii="Arial" w:eastAsia="Times New Roman" w:hAnsi="Arial" w:cs="Arial"/>
          <w:sz w:val="18"/>
          <w:szCs w:val="18"/>
          <w:lang w:eastAsia="en-GB"/>
        </w:rPr>
        <w:t>into the c</w:t>
      </w:r>
      <w:r>
        <w:rPr>
          <w:rFonts w:ascii="Arial" w:eastAsia="Times New Roman" w:hAnsi="Arial" w:cs="Arial"/>
          <w:sz w:val="18"/>
          <w:szCs w:val="18"/>
          <w:lang w:eastAsia="en-GB"/>
        </w:rPr>
        <w:t>onfederation</w:t>
      </w:r>
      <w:r w:rsidR="00DC6311" w:rsidRPr="00232743">
        <w:rPr>
          <w:rFonts w:ascii="Arial" w:eastAsia="Times New Roman" w:hAnsi="Arial" w:cs="Arial"/>
          <w:sz w:val="18"/>
          <w:szCs w:val="18"/>
          <w:lang w:eastAsia="en-GB"/>
        </w:rPr>
        <w:t xml:space="preserve"> takes the number of registered patients to over 52,000</w:t>
      </w:r>
      <w:r w:rsidR="00232743" w:rsidRPr="00232743">
        <w:rPr>
          <w:rFonts w:ascii="Arial" w:eastAsia="Times New Roman" w:hAnsi="Arial" w:cs="Arial"/>
          <w:sz w:val="18"/>
          <w:szCs w:val="18"/>
          <w:lang w:eastAsia="en-GB"/>
        </w:rPr>
        <w:t xml:space="preserve"> or approximately 20% of the registered patient population of Hull.</w:t>
      </w:r>
      <w:r w:rsidR="00696750">
        <w:rPr>
          <w:rFonts w:ascii="Arial" w:eastAsia="Times New Roman" w:hAnsi="Arial" w:cs="Arial"/>
          <w:sz w:val="18"/>
          <w:szCs w:val="18"/>
          <w:lang w:eastAsia="en-GB"/>
        </w:rPr>
        <w:t xml:space="preserve"> This is no mean feat given the short period of time that has elapsed from </w:t>
      </w:r>
      <w:r w:rsidR="00D47C2A">
        <w:rPr>
          <w:rFonts w:ascii="Arial" w:eastAsia="Times New Roman" w:hAnsi="Arial" w:cs="Arial"/>
          <w:sz w:val="18"/>
          <w:szCs w:val="18"/>
          <w:lang w:eastAsia="en-GB"/>
        </w:rPr>
        <w:t>beginning the process and the difficulties associated with the sprawling geographical phenomena that is Hull.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Furthermore, it should mean that our vision for developing patient care</w:t>
      </w:r>
      <w:r w:rsidR="00CD0965">
        <w:rPr>
          <w:rFonts w:ascii="Arial" w:eastAsia="Times New Roman" w:hAnsi="Arial" w:cs="Arial"/>
          <w:sz w:val="18"/>
          <w:szCs w:val="18"/>
          <w:lang w:eastAsia="en-GB"/>
        </w:rPr>
        <w:t xml:space="preserve"> as we move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into the next decade</w:t>
      </w:r>
      <w:r w:rsidR="00A70737">
        <w:rPr>
          <w:rFonts w:ascii="Arial" w:eastAsia="Times New Roman" w:hAnsi="Arial" w:cs="Arial"/>
          <w:sz w:val="18"/>
          <w:szCs w:val="18"/>
          <w:lang w:eastAsia="en-GB"/>
        </w:rPr>
        <w:t xml:space="preserve"> will have</w:t>
      </w:r>
      <w:r w:rsidR="00CD0965">
        <w:rPr>
          <w:rFonts w:ascii="Arial" w:eastAsia="Times New Roman" w:hAnsi="Arial" w:cs="Arial"/>
          <w:sz w:val="18"/>
          <w:szCs w:val="18"/>
          <w:lang w:eastAsia="en-GB"/>
        </w:rPr>
        <w:t xml:space="preserve"> some gravitas.</w:t>
      </w:r>
    </w:p>
    <w:p w:rsidR="00DC6311" w:rsidRPr="007A6CA0" w:rsidRDefault="00B86D8D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D47C2A">
        <w:rPr>
          <w:rFonts w:ascii="Arial" w:eastAsia="Times New Roman" w:hAnsi="Arial" w:cs="Arial"/>
          <w:sz w:val="18"/>
          <w:szCs w:val="18"/>
          <w:lang w:eastAsia="en-GB"/>
        </w:rPr>
        <w:t xml:space="preserve">  </w:t>
      </w:r>
      <w:r w:rsidR="00696750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DC6311" w:rsidRPr="0023274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DC6311" w:rsidRPr="00232743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 </w:t>
      </w:r>
    </w:p>
    <w:p w:rsidR="007A6CA0" w:rsidRPr="007A6CA0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sz w:val="18"/>
          <w:szCs w:val="18"/>
          <w:lang w:eastAsia="en-GB"/>
        </w:rPr>
        <w:t>The member Practices are:</w:t>
      </w:r>
    </w:p>
    <w:p w:rsidR="007A6CA0" w:rsidRPr="007A6CA0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The Avenues Medical Centre</w:t>
      </w:r>
    </w:p>
    <w:p w:rsidR="007A6CA0" w:rsidRPr="007A6CA0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Clifton House Medical Centre</w:t>
      </w:r>
    </w:p>
    <w:p w:rsidR="007A6CA0" w:rsidRPr="007A6CA0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Princes Medical Centre</w:t>
      </w:r>
    </w:p>
    <w:p w:rsidR="007A6CA0" w:rsidRPr="007A6CA0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Newland Health Centre</w:t>
      </w:r>
    </w:p>
    <w:p w:rsidR="007A6CA0" w:rsidRPr="007A6CA0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Wilberforce Surgery</w:t>
      </w:r>
    </w:p>
    <w:p w:rsidR="007A6CA0" w:rsidRPr="00DC6311" w:rsidRDefault="007A6CA0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A6CA0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Holderness Open Door Surgery</w:t>
      </w:r>
    </w:p>
    <w:p w:rsidR="007A6CA0" w:rsidRPr="00DC6311" w:rsidRDefault="00DC6311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Wol</w:t>
      </w:r>
      <w:r w:rsidR="007A6CA0"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s</w:t>
      </w:r>
      <w:r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e</w:t>
      </w:r>
      <w:r w:rsidR="007A6CA0"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ley </w:t>
      </w:r>
      <w:r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Medical Centre</w:t>
      </w:r>
    </w:p>
    <w:p w:rsidR="00DC6311" w:rsidRPr="00DC6311" w:rsidRDefault="00DC6311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Sydenham Group Practice</w:t>
      </w:r>
    </w:p>
    <w:p w:rsidR="00DC6311" w:rsidRPr="00DC6311" w:rsidRDefault="00DC6311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Hastings Medical Centre</w:t>
      </w:r>
    </w:p>
    <w:p w:rsidR="00DC6311" w:rsidRPr="007A6CA0" w:rsidRDefault="00DC6311" w:rsidP="007A6CA0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DC631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Oaks Medical Centre</w:t>
      </w:r>
    </w:p>
    <w:p w:rsidR="007A6CA0" w:rsidRDefault="007A6CA0"/>
    <w:sectPr w:rsidR="007A6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220"/>
    <w:multiLevelType w:val="multilevel"/>
    <w:tmpl w:val="0632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B3427B"/>
    <w:multiLevelType w:val="multilevel"/>
    <w:tmpl w:val="48F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A0"/>
    <w:rsid w:val="000B0351"/>
    <w:rsid w:val="00232743"/>
    <w:rsid w:val="00524773"/>
    <w:rsid w:val="00696750"/>
    <w:rsid w:val="006C416D"/>
    <w:rsid w:val="00792F3F"/>
    <w:rsid w:val="007A6CA0"/>
    <w:rsid w:val="007F67B7"/>
    <w:rsid w:val="00A70737"/>
    <w:rsid w:val="00B86D8D"/>
    <w:rsid w:val="00CD0965"/>
    <w:rsid w:val="00D47C2A"/>
    <w:rsid w:val="00DC6311"/>
    <w:rsid w:val="00F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2017-11-01T12:13:00Z</dcterms:created>
  <dcterms:modified xsi:type="dcterms:W3CDTF">2017-11-01T12:13:00Z</dcterms:modified>
</cp:coreProperties>
</file>